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南通长江水上工程有限公司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110米趸船保险询价文件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各保险机构：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我公司委托江苏省镇江船厂（集团）有限公司新建1艘110米趸船，合同价3378万元，于2023年6月26日交付，目前停泊在姚港港池。现我司拟对趸船购买船舶保险服务，向各单位询价，请收到询价文件后进行书面报价。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船舶基本信息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船舶识别号：CN20224340418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船舶名称：通港服1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船舶种类：趸船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船舶总长：110米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船舶型宽：21米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船舶型深：4米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船舶吃水：2米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总吨：5028吨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净吨：3016吨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建造完工日期：2023.06.16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船舶建造厂：江苏省镇江船厂（集团）有限公司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船舶所有人：南通长江水上工程有限公司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趸船停靠位置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目前趸船临时停靠在姚港港池，等待南通市政府确定选址后趸船进行抛锚就位。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报价机构资质要求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具有中华人民共和国境内注册的独立法人资格；经中国保险监督管理委员会许可，上级公司授权具备经营保险资格的市级保险分公司或中心支公司，且经市场监督管理局注册；符合资格条件的同一保险公司（含总公司、分公司）不能同时参与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报价内容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u w:val="single"/>
          <w:lang w:val="en-US" w:eastAsia="zh-CN"/>
        </w:rPr>
        <w:t>沿海内河船舶保险一切险。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报价要求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报价为一年保费含税价格；最高限价</w:t>
      </w:r>
      <w:r>
        <w:rPr>
          <w:rFonts w:hint="eastAsia" w:ascii="宋体" w:hAnsi="宋体" w:eastAsia="宋体" w:cs="宋体"/>
          <w:color w:val="FF0000"/>
          <w:sz w:val="30"/>
          <w:szCs w:val="30"/>
          <w:u w:val="single"/>
          <w:lang w:val="en-US" w:eastAsia="zh-CN"/>
        </w:rPr>
        <w:t>10万元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，超过10万元的报价无效；报价函需密封处理，信封上需注明报价项目名称及公司名称，并加盖公章。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六、评审方法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本次采购采用询价采购方式,在符合采购需求、质量和服务要求的前提下，</w:t>
      </w:r>
      <w:r>
        <w:rPr>
          <w:rFonts w:hint="eastAsia" w:ascii="宋体" w:hAnsi="宋体" w:eastAsia="宋体" w:cs="宋体"/>
          <w:color w:val="FF0000"/>
          <w:sz w:val="30"/>
          <w:szCs w:val="30"/>
          <w:u w:val="single"/>
          <w:lang w:val="en-US" w:eastAsia="zh-CN"/>
        </w:rPr>
        <w:t>以最低报价成交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七、报价截止时间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2023年11月27日17时。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八、报价文件递交（邮寄）地址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南通市青年西路38号港口大厦12楼。联系人：陆伟程， 电话：18762753130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南通长江水上工程有限公司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2023年11月20</w:t>
      </w:r>
      <w:bookmarkStart w:id="1" w:name="_GoBack"/>
      <w:bookmarkEnd w:id="1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日</w:t>
      </w:r>
    </w:p>
    <w:p>
      <w:pPr>
        <w:widowControl/>
        <w:spacing w:line="276" w:lineRule="auto"/>
        <w:jc w:val="center"/>
        <w:rPr>
          <w:rFonts w:hint="eastAsia" w:ascii="仿宋" w:hAnsi="仿宋" w:eastAsia="仿宋" w:cs="仿宋"/>
          <w:b/>
          <w:bCs w:val="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</w:rPr>
        <w:t>报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</w:rPr>
        <w:t>价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44"/>
          <w:szCs w:val="44"/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南通长江水上工程有限公司：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关于本次询价采购，我公司已经认真阅读了贵公司的询价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，决定参加报价。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一、在研究了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110米趸船保险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询价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后，我方愿以人民币(大写)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(RMB￥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　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元)的总价（增值税专用发票税率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%），同时遵照询价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的要求，承担本次服务。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二、从本项目询价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约定的报价文件递交截止之日起，我方将不再对询价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三、本报价有效期为自报价截止日起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日历天。我方同意在报价有效期内严格遵守本报价文件的各项承诺，在此期限届满之前，本报价文件始终对我方具有约束力。我方承诺在报价有效期内不修改、撤销报价文件。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四、我方同意按照委托方要求提供与报价有关的一切数据或资料，并保证其真实和准确，且不存在法律法规限制的任何情形。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如我方被确定为项目承揽方，我方承诺：在收到询价人洽签合同通知后，将在约定的期限内与委托方签订合同。随本报价书递交的相关文件属于合同文件的组成部分。我方承诺在合同约定的期限内保质保量完成相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并达到委托方要求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报价单位（盖章）：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法定代表人或授权代表（签字或签章）：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联系人：                   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6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 xml:space="preserve">地址：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日期：</w:t>
      </w:r>
      <w:bookmarkStart w:id="0" w:name="_Toc498362485"/>
    </w:p>
    <w:bookmarkEnd w:id="0"/>
    <w:p>
      <w:pPr>
        <w:pStyle w:val="7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autoSpaceDE w:val="0"/>
        <w:autoSpaceDN w:val="0"/>
        <w:spacing w:before="312" w:beforeLines="100" w:line="560" w:lineRule="exact"/>
        <w:jc w:val="center"/>
        <w:textAlignment w:val="bottom"/>
        <w:rPr>
          <w:rFonts w:ascii="仿宋_GB2312" w:hAnsi="宋体" w:eastAsia="仿宋_GB2312"/>
          <w:b/>
          <w:bCs w:val="0"/>
          <w:sz w:val="44"/>
          <w:szCs w:val="44"/>
        </w:rPr>
      </w:pPr>
      <w:r>
        <w:rPr>
          <w:rFonts w:hint="eastAsia" w:ascii="仿宋_GB2312" w:hAnsi="宋体" w:eastAsia="仿宋_GB2312"/>
          <w:b/>
          <w:bCs w:val="0"/>
          <w:sz w:val="44"/>
          <w:szCs w:val="44"/>
        </w:rPr>
        <w:t>法人代表授权书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48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本授权委托书声明：我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（单位名称）的法定代表人，现授权委托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（姓名）为我的授权委托人，以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（单位名称）的名义参加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南通长江水上工程有限公司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110米趸船保险</w:t>
      </w:r>
      <w:r>
        <w:rPr>
          <w:rFonts w:hint="eastAsia" w:ascii="仿宋_GB2312" w:hAnsi="宋体" w:eastAsia="仿宋_GB2312"/>
          <w:sz w:val="32"/>
          <w:szCs w:val="32"/>
        </w:rPr>
        <w:t>的报价。授权委托人签署的一切文件和处理与之有关的一切事务，我均予以承认。</w:t>
      </w:r>
    </w:p>
    <w:p>
      <w:pPr>
        <w:spacing w:line="480" w:lineRule="auto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授权委托人无权再委托。</w:t>
      </w:r>
    </w:p>
    <w:p>
      <w:pPr>
        <w:spacing w:line="480" w:lineRule="auto"/>
        <w:ind w:firstLine="600" w:firstLineChars="200"/>
        <w:jc w:val="left"/>
        <w:rPr>
          <w:rFonts w:ascii="仿宋_GB2312" w:hAnsi="宋体" w:eastAsia="仿宋_GB2312"/>
          <w:sz w:val="30"/>
          <w:szCs w:val="30"/>
        </w:rPr>
      </w:pPr>
    </w:p>
    <w:p>
      <w:pPr>
        <w:pStyle w:val="7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报价单位(盖章)：</w:t>
      </w:r>
    </w:p>
    <w:p>
      <w:pPr>
        <w:pStyle w:val="7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法定代表人(签字)：</w:t>
      </w:r>
    </w:p>
    <w:p>
      <w:pPr>
        <w:pStyle w:val="7"/>
        <w:spacing w:line="560" w:lineRule="exact"/>
        <w:ind w:firstLine="2880" w:firstLineChars="9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授权代表(签字)：</w:t>
      </w:r>
    </w:p>
    <w:p>
      <w:pPr>
        <w:pStyle w:val="7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</w:p>
    <w:p>
      <w:pPr>
        <w:pStyle w:val="7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营业执照复印件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（加盖公章）</w:t>
      </w: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法定代表人、授权代表身份证复印件粘贴处</w:t>
      </w:r>
    </w:p>
    <w:p>
      <w:pPr>
        <w:pStyle w:val="7"/>
        <w:spacing w:line="560" w:lineRule="exac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</w:p>
    <w:p>
      <w:pPr>
        <w:pStyle w:val="7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7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          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7C3DBE-16C9-4A74-B12A-EDB55BB1781D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5AED04CC-DA77-4BEF-9302-96579948F3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CAB062A-4C8C-4675-972B-AFD2AFA8A05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207C99"/>
    <w:multiLevelType w:val="singleLevel"/>
    <w:tmpl w:val="D9207C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NzZiOTU2NzI0OGRiNjc3ZDIwZWZmNGE4YWNiZTEifQ=="/>
  </w:docVars>
  <w:rsids>
    <w:rsidRoot w:val="00000000"/>
    <w:rsid w:val="01541EA9"/>
    <w:rsid w:val="01E84620"/>
    <w:rsid w:val="02830CB2"/>
    <w:rsid w:val="032F672A"/>
    <w:rsid w:val="06620BC5"/>
    <w:rsid w:val="06854F23"/>
    <w:rsid w:val="092A393D"/>
    <w:rsid w:val="0A0E31A7"/>
    <w:rsid w:val="0C195395"/>
    <w:rsid w:val="0CD20685"/>
    <w:rsid w:val="0E0A401C"/>
    <w:rsid w:val="0E4A7CBB"/>
    <w:rsid w:val="0F7A6BEB"/>
    <w:rsid w:val="10394744"/>
    <w:rsid w:val="13313DF9"/>
    <w:rsid w:val="13A04ADA"/>
    <w:rsid w:val="13F54E26"/>
    <w:rsid w:val="14B101D2"/>
    <w:rsid w:val="14E07D19"/>
    <w:rsid w:val="15DB25E0"/>
    <w:rsid w:val="15DD5B72"/>
    <w:rsid w:val="180725A6"/>
    <w:rsid w:val="187D363C"/>
    <w:rsid w:val="1A500C08"/>
    <w:rsid w:val="1B9969DF"/>
    <w:rsid w:val="1C511068"/>
    <w:rsid w:val="1C534DE0"/>
    <w:rsid w:val="1CF10CC1"/>
    <w:rsid w:val="1E55777F"/>
    <w:rsid w:val="209400B9"/>
    <w:rsid w:val="214E201A"/>
    <w:rsid w:val="21C10E49"/>
    <w:rsid w:val="24CE623B"/>
    <w:rsid w:val="2727745C"/>
    <w:rsid w:val="28D25AA1"/>
    <w:rsid w:val="28D9666D"/>
    <w:rsid w:val="28EF4F44"/>
    <w:rsid w:val="291A2B97"/>
    <w:rsid w:val="2A0A64AC"/>
    <w:rsid w:val="2A2102CB"/>
    <w:rsid w:val="2AAF138F"/>
    <w:rsid w:val="2AF459E0"/>
    <w:rsid w:val="2AFD06C9"/>
    <w:rsid w:val="2B74267D"/>
    <w:rsid w:val="2BC929C8"/>
    <w:rsid w:val="2C950AFD"/>
    <w:rsid w:val="2CD817D0"/>
    <w:rsid w:val="2D0068BE"/>
    <w:rsid w:val="2DAE631A"/>
    <w:rsid w:val="2DE73DBF"/>
    <w:rsid w:val="2DEE688A"/>
    <w:rsid w:val="2F395375"/>
    <w:rsid w:val="2F7C63DF"/>
    <w:rsid w:val="300E12F2"/>
    <w:rsid w:val="30744ECD"/>
    <w:rsid w:val="31D34478"/>
    <w:rsid w:val="327A0EC0"/>
    <w:rsid w:val="334374EC"/>
    <w:rsid w:val="336E0395"/>
    <w:rsid w:val="34254E5C"/>
    <w:rsid w:val="3431496E"/>
    <w:rsid w:val="34711E4F"/>
    <w:rsid w:val="34CE2DFE"/>
    <w:rsid w:val="36AA33F6"/>
    <w:rsid w:val="37461371"/>
    <w:rsid w:val="37E80261"/>
    <w:rsid w:val="383C2774"/>
    <w:rsid w:val="38F8669B"/>
    <w:rsid w:val="39B528B2"/>
    <w:rsid w:val="3A964E58"/>
    <w:rsid w:val="3AEB18A5"/>
    <w:rsid w:val="3B5F18E5"/>
    <w:rsid w:val="3BAD23FE"/>
    <w:rsid w:val="3BC47524"/>
    <w:rsid w:val="3BFF44C2"/>
    <w:rsid w:val="3D5118C2"/>
    <w:rsid w:val="3DB64929"/>
    <w:rsid w:val="403E177F"/>
    <w:rsid w:val="418B514B"/>
    <w:rsid w:val="4537679D"/>
    <w:rsid w:val="46CD2264"/>
    <w:rsid w:val="47BE6D02"/>
    <w:rsid w:val="48CD3873"/>
    <w:rsid w:val="4ADB7DCC"/>
    <w:rsid w:val="4AFB201B"/>
    <w:rsid w:val="4B661B8A"/>
    <w:rsid w:val="4B7E496D"/>
    <w:rsid w:val="4B913583"/>
    <w:rsid w:val="4BDE7972"/>
    <w:rsid w:val="4DE35256"/>
    <w:rsid w:val="4F54392B"/>
    <w:rsid w:val="4FDA6E22"/>
    <w:rsid w:val="51220301"/>
    <w:rsid w:val="570F30D6"/>
    <w:rsid w:val="57494DF7"/>
    <w:rsid w:val="576255B5"/>
    <w:rsid w:val="58337298"/>
    <w:rsid w:val="59367040"/>
    <w:rsid w:val="5994336E"/>
    <w:rsid w:val="5ABD72ED"/>
    <w:rsid w:val="5B3168E5"/>
    <w:rsid w:val="5BA04C44"/>
    <w:rsid w:val="5D395350"/>
    <w:rsid w:val="5E4105E7"/>
    <w:rsid w:val="5E543EED"/>
    <w:rsid w:val="5E9842F9"/>
    <w:rsid w:val="5EBE4867"/>
    <w:rsid w:val="5FB94527"/>
    <w:rsid w:val="5FF4730D"/>
    <w:rsid w:val="60177B46"/>
    <w:rsid w:val="604D4C6F"/>
    <w:rsid w:val="60786190"/>
    <w:rsid w:val="60F35816"/>
    <w:rsid w:val="6191468E"/>
    <w:rsid w:val="62943029"/>
    <w:rsid w:val="62BE3C02"/>
    <w:rsid w:val="62C06F85"/>
    <w:rsid w:val="64AA08E2"/>
    <w:rsid w:val="64C5571C"/>
    <w:rsid w:val="65842EE1"/>
    <w:rsid w:val="659F4066"/>
    <w:rsid w:val="67674868"/>
    <w:rsid w:val="687A05CB"/>
    <w:rsid w:val="6A303637"/>
    <w:rsid w:val="6A6257BB"/>
    <w:rsid w:val="6B2C59DC"/>
    <w:rsid w:val="6C9003BD"/>
    <w:rsid w:val="6F424979"/>
    <w:rsid w:val="6FB9327C"/>
    <w:rsid w:val="704C6CF1"/>
    <w:rsid w:val="70DC62C7"/>
    <w:rsid w:val="71437E38"/>
    <w:rsid w:val="715C7408"/>
    <w:rsid w:val="72347A3D"/>
    <w:rsid w:val="72604CD6"/>
    <w:rsid w:val="726E4FB0"/>
    <w:rsid w:val="74636D3A"/>
    <w:rsid w:val="75B76F2A"/>
    <w:rsid w:val="76685BD5"/>
    <w:rsid w:val="78B07272"/>
    <w:rsid w:val="7AA5597C"/>
    <w:rsid w:val="7AF432FD"/>
    <w:rsid w:val="7C6453C2"/>
    <w:rsid w:val="7C7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line="520" w:lineRule="exact"/>
      <w:ind w:left="570"/>
    </w:pPr>
    <w:rPr>
      <w:rFonts w:ascii="方正仿宋简体" w:hAnsi="创艺简仿宋" w:eastAsia="方正仿宋简体" w:cs="Times New Roman"/>
      <w:sz w:val="24"/>
    </w:rPr>
  </w:style>
  <w:style w:type="paragraph" w:styleId="3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4">
    <w:name w:val="Body Text Indent 2"/>
    <w:basedOn w:val="1"/>
    <w:qFormat/>
    <w:uiPriority w:val="0"/>
    <w:pPr>
      <w:tabs>
        <w:tab w:val="left" w:pos="0"/>
      </w:tabs>
      <w:spacing w:line="360" w:lineRule="auto"/>
      <w:ind w:left="2" w:firstLine="440" w:firstLineChars="172"/>
    </w:pPr>
    <w:rPr>
      <w:rFonts w:ascii="宋体" w:hAnsi="Times New Roman" w:eastAsia="宋体" w:cs="Times New Roman"/>
      <w:sz w:val="24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2"/>
    <w:qFormat/>
    <w:uiPriority w:val="0"/>
    <w:pPr>
      <w:spacing w:after="120" w:line="240" w:lineRule="auto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561</Characters>
  <Lines>0</Lines>
  <Paragraphs>0</Paragraphs>
  <TotalTime>202</TotalTime>
  <ScaleCrop>false</ScaleCrop>
  <LinksUpToDate>false</LinksUpToDate>
  <CharactersWithSpaces>674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2023-06-20T02:16:00Z</dcterms:created>
  <dc:creator>Administrator</dc:creator>
  <cp:lastModifiedBy>陆伟程</cp:lastModifiedBy>
  <dcterms:modified xsi:type="dcterms:W3CDTF">2023-11-20T07:39:08Z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077DEC57DB2A4F0CBF23A0A8F7CAFE58_12</vt:lpwstr>
  </property>
</Properties>
</file>